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645D56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645D56">
              <w:t>«Камчатский краевой объединенный музей»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645D56">
            <w:pPr>
              <w:pStyle w:val="ConsPlusNormal"/>
            </w:pPr>
            <w:r>
              <w:t>Соболевский Максим Юрьевич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645D56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645D56">
            <w:pPr>
              <w:pStyle w:val="ConsPlusNormal"/>
            </w:pPr>
            <w:r>
              <w:t>141858,33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645D56">
            <w:pPr>
              <w:pStyle w:val="ConsPlusNormal"/>
            </w:pPr>
            <w:r>
              <w:t>Буторова Елена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645D56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645D56">
            <w:pPr>
              <w:pStyle w:val="ConsPlusNormal"/>
            </w:pPr>
            <w:r>
              <w:t>196093,75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  <w:bookmarkStart w:id="0" w:name="_GoBack"/>
            <w:bookmarkEnd w:id="0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CD027C"/>
    <w:rsid w:val="00D80147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2023-05-10T04:36:00Z</dcterms:created>
  <dcterms:modified xsi:type="dcterms:W3CDTF">2023-05-10T04:38:00Z</dcterms:modified>
</cp:coreProperties>
</file>